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1" w:rsidRDefault="00864F21" w:rsidP="00864F2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АДМИНИСТРАЦИЯ </w:t>
      </w:r>
    </w:p>
    <w:p w:rsidR="00864F21" w:rsidRDefault="00864F21" w:rsidP="00864F2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864F21" w:rsidRDefault="00864F21" w:rsidP="00864F2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864F21" w:rsidRDefault="00864F21" w:rsidP="00864F2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64F21" w:rsidRDefault="00864F21" w:rsidP="00864F21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Е Н И Е</w:t>
      </w:r>
    </w:p>
    <w:p w:rsidR="00864F21" w:rsidRDefault="00864F21" w:rsidP="00864F2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144                                                                            с. Перелюб</w:t>
      </w:r>
    </w:p>
    <w:p w:rsidR="00864F21" w:rsidRDefault="00864F21" w:rsidP="00864F2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64F21" w:rsidRDefault="00864F21" w:rsidP="00864F21">
      <w:pPr>
        <w:tabs>
          <w:tab w:val="left" w:pos="1134"/>
        </w:tabs>
        <w:spacing w:after="0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864F21" w:rsidRDefault="00864F21" w:rsidP="00864F21">
      <w:pPr>
        <w:tabs>
          <w:tab w:val="left" w:pos="1134"/>
        </w:tabs>
        <w:spacing w:after="0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864F21" w:rsidRDefault="00864F21" w:rsidP="00864F2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13.04.2015года  </w:t>
      </w:r>
    </w:p>
    <w:p w:rsidR="00864F21" w:rsidRDefault="00864F21" w:rsidP="00864F2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№ 45 «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Об утверждении административного регламента </w:t>
      </w:r>
    </w:p>
    <w:p w:rsidR="00864F21" w:rsidRDefault="00864F21" w:rsidP="00864F2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 предоставлению муниципальной услуги  </w:t>
      </w:r>
    </w:p>
    <w:p w:rsidR="00864F21" w:rsidRDefault="00864F21" w:rsidP="00864F21">
      <w:pPr>
        <w:spacing w:after="0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«И</w:t>
      </w:r>
      <w:r>
        <w:rPr>
          <w:rFonts w:ascii="Times New Roman" w:hAnsi="Times New Roman" w:cs="Times New Roman"/>
          <w:b/>
        </w:rPr>
        <w:t>зменение вида разрешенного использования земельного участка</w:t>
      </w:r>
    </w:p>
    <w:p w:rsidR="00864F21" w:rsidRDefault="00864F21" w:rsidP="00864F21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864F21" w:rsidRDefault="00864F21" w:rsidP="00864F21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864F21" w:rsidRDefault="00864F21" w:rsidP="00864F2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64F21" w:rsidRDefault="00864F21" w:rsidP="00864F21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Я Е Т :</w:t>
      </w:r>
    </w:p>
    <w:p w:rsidR="00864F21" w:rsidRDefault="00864F21" w:rsidP="00864F21">
      <w:pPr>
        <w:spacing w:after="0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Внести в  постановление администрации Перелюбского муниципального образования  от  13.04.2015 года  № 45 «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«И</w:t>
      </w:r>
      <w:r>
        <w:rPr>
          <w:rFonts w:ascii="Times New Roman" w:hAnsi="Times New Roman" w:cs="Times New Roman"/>
          <w:b/>
        </w:rPr>
        <w:t>зменение вида разрешенного использования земельного участка</w:t>
      </w:r>
      <w:r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 xml:space="preserve">» 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864F21" w:rsidRDefault="00864F21" w:rsidP="00864F21">
      <w:pPr>
        <w:spacing w:after="0"/>
        <w:ind w:firstLine="567"/>
        <w:jc w:val="both"/>
        <w:rPr>
          <w:rStyle w:val="a5"/>
          <w:bCs w:val="0"/>
        </w:rPr>
      </w:pPr>
      <w:r>
        <w:rPr>
          <w:rStyle w:val="a5"/>
          <w:color w:val="0D0D0D" w:themeColor="text1" w:themeTint="F2"/>
          <w:sz w:val="24"/>
          <w:szCs w:val="24"/>
        </w:rPr>
        <w:t>1.1. Административный регламент  по предоставлению муниципальной услуги</w:t>
      </w:r>
      <w:r>
        <w:rPr>
          <w:rStyle w:val="a5"/>
          <w:color w:val="FF0000"/>
          <w:sz w:val="24"/>
          <w:szCs w:val="24"/>
        </w:rPr>
        <w:t xml:space="preserve"> </w:t>
      </w:r>
      <w:r>
        <w:rPr>
          <w:rStyle w:val="a5"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</w:rPr>
        <w:t>зменение вида разрешенного использования земельного участка</w:t>
      </w:r>
      <w:r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>
        <w:rPr>
          <w:rStyle w:val="a5"/>
          <w:color w:val="0D0D0D" w:themeColor="text1" w:themeTint="F2"/>
          <w:sz w:val="24"/>
          <w:szCs w:val="24"/>
        </w:rPr>
        <w:t>изложить в новой</w:t>
      </w:r>
      <w:r>
        <w:rPr>
          <w:rStyle w:val="a5"/>
          <w:color w:val="FF0000"/>
          <w:sz w:val="24"/>
          <w:szCs w:val="24"/>
        </w:rPr>
        <w:t xml:space="preserve"> </w:t>
      </w:r>
      <w:r>
        <w:rPr>
          <w:rStyle w:val="a5"/>
          <w:color w:val="0D0D0D" w:themeColor="text1" w:themeTint="F2"/>
          <w:sz w:val="24"/>
          <w:szCs w:val="24"/>
        </w:rPr>
        <w:t>редакции согласно приложению</w:t>
      </w:r>
      <w:proofErr w:type="gramStart"/>
      <w:r>
        <w:rPr>
          <w:rStyle w:val="a5"/>
          <w:color w:val="0D0D0D" w:themeColor="text1" w:themeTint="F2"/>
          <w:sz w:val="24"/>
          <w:szCs w:val="24"/>
        </w:rPr>
        <w:t>1</w:t>
      </w:r>
      <w:proofErr w:type="gramEnd"/>
      <w:r>
        <w:rPr>
          <w:rStyle w:val="a5"/>
          <w:color w:val="0D0D0D" w:themeColor="text1" w:themeTint="F2"/>
          <w:sz w:val="24"/>
          <w:szCs w:val="24"/>
        </w:rPr>
        <w:t>.</w:t>
      </w: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D0D0D" w:themeColor="text1" w:themeTint="F2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i/>
          <w:iCs/>
          <w:color w:val="0D0D0D" w:themeColor="text1" w:themeTint="F2"/>
        </w:rPr>
        <w:t xml:space="preserve"> </w:t>
      </w:r>
      <w:hyperlink r:id="rId5" w:history="1">
        <w:r>
          <w:rPr>
            <w:rStyle w:val="a3"/>
            <w:rFonts w:eastAsiaTheme="minorEastAsia"/>
            <w:color w:val="0D0D0D" w:themeColor="text1" w:themeTint="F2"/>
            <w:lang w:val="en-US"/>
          </w:rPr>
          <w:t>http</w:t>
        </w:r>
        <w:r>
          <w:rPr>
            <w:rStyle w:val="a3"/>
            <w:rFonts w:eastAsiaTheme="minorEastAsia"/>
            <w:color w:val="0D0D0D" w:themeColor="text1" w:themeTint="F2"/>
          </w:rPr>
          <w:t>://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sperelyub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sarmo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ru</w:t>
        </w:r>
        <w:proofErr w:type="spellEnd"/>
      </w:hyperlink>
      <w:r>
        <w:rPr>
          <w:color w:val="0D0D0D" w:themeColor="text1" w:themeTint="F2"/>
        </w:rPr>
        <w:t>.</w:t>
      </w: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Настоящее постановление вступает в силу после его официального обнародования.</w:t>
      </w: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proofErr w:type="gramStart"/>
      <w:r>
        <w:rPr>
          <w:color w:val="0D0D0D" w:themeColor="text1" w:themeTint="F2"/>
        </w:rPr>
        <w:t>Контроль за</w:t>
      </w:r>
      <w:proofErr w:type="gramEnd"/>
      <w:r>
        <w:rPr>
          <w:color w:val="0D0D0D" w:themeColor="text1" w:themeTint="F2"/>
        </w:rPr>
        <w:t xml:space="preserve"> исполнением настоящего постановления оставляю за собой.</w:t>
      </w: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864F21" w:rsidRDefault="00864F21" w:rsidP="00864F21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864F21" w:rsidRDefault="00864F21" w:rsidP="00864F2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 администрации Перелюбского</w:t>
      </w:r>
    </w:p>
    <w:p w:rsidR="00864F21" w:rsidRDefault="00864F21" w:rsidP="00864F2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                                             А.В. Гончаров</w:t>
      </w:r>
    </w:p>
    <w:tbl>
      <w:tblPr>
        <w:tblW w:w="0" w:type="auto"/>
        <w:tblLook w:val="04A0"/>
      </w:tblPr>
      <w:tblGrid>
        <w:gridCol w:w="4644"/>
        <w:gridCol w:w="4926"/>
      </w:tblGrid>
      <w:tr w:rsidR="00864F21" w:rsidTr="00864F21">
        <w:tc>
          <w:tcPr>
            <w:tcW w:w="4644" w:type="dxa"/>
          </w:tcPr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hideMark/>
          </w:tcPr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lastRenderedPageBreak/>
              <w:t>к постановлению администрации  Перелюбского муниципального  образования</w:t>
            </w:r>
          </w:p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Перелюбского муниципального</w:t>
            </w:r>
          </w:p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района Саратовской области  </w:t>
            </w:r>
          </w:p>
          <w:p w:rsidR="00864F21" w:rsidRDefault="00864F21">
            <w:pPr>
              <w:widowControl w:val="0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от   20 ноября 2015г. №_____ </w:t>
            </w:r>
          </w:p>
        </w:tc>
      </w:tr>
    </w:tbl>
    <w:p w:rsidR="00864F21" w:rsidRDefault="00864F21" w:rsidP="00864F21">
      <w:pPr>
        <w:widowControl w:val="0"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lastRenderedPageBreak/>
        <w:t xml:space="preserve">                                                       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  <w:r>
        <w:rPr>
          <w:rFonts w:ascii="Times New Roman" w:eastAsia="PMingLiU" w:hAnsi="Times New Roman"/>
          <w:b/>
          <w:sz w:val="24"/>
          <w:szCs w:val="24"/>
        </w:rPr>
        <w:t xml:space="preserve"> «Изменение вида разрешенного использования земельного участка »</w:t>
      </w:r>
    </w:p>
    <w:p w:rsidR="00864F21" w:rsidRDefault="00864F21" w:rsidP="00864F21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4F21" w:rsidRDefault="00864F21" w:rsidP="00864F2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 Общие положения</w:t>
      </w:r>
    </w:p>
    <w:p w:rsidR="00864F21" w:rsidRDefault="00864F21" w:rsidP="00864F2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услуги  «Изменение вида разрешенного использования земельного участка» (далее </w:t>
      </w:r>
      <w:r>
        <w:rPr>
          <w:rFonts w:ascii="Times New Roman" w:hAnsi="Times New Roman"/>
          <w:sz w:val="24"/>
          <w:szCs w:val="24"/>
          <w:lang w:eastAsia="ru-RU"/>
        </w:rPr>
        <w:noBreakHyphen/>
        <w:t xml:space="preserve"> Административный регламент),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«изменение вида разрешенного использования», в соответствии с правилами землепользования и застройки Перелюбского  муниципального  образования  Перелюбского муниципального района Саратовской области  </w:t>
      </w:r>
      <w:r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4F21" w:rsidRDefault="00864F21" w:rsidP="00864F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Лица, </w:t>
      </w:r>
      <w:r>
        <w:rPr>
          <w:rFonts w:ascii="Times New Roman" w:eastAsia="PMingLiU" w:hAnsi="Times New Roman"/>
          <w:b/>
          <w:bCs/>
          <w:sz w:val="24"/>
          <w:szCs w:val="24"/>
          <w:lang w:eastAsia="ru-RU"/>
        </w:rPr>
        <w:t>имеющие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право на получение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Муниципальная услуга «изменение вида разрешенного использования земельного участка»</w:t>
      </w:r>
      <w:r>
        <w:rPr>
          <w:rFonts w:ascii="Times New Roman" w:eastAsia="PMingLiU" w:hAnsi="Times New Roman"/>
          <w:sz w:val="24"/>
          <w:szCs w:val="24"/>
          <w:lang w:eastAsia="ru-RU"/>
        </w:rPr>
        <w:t xml:space="preserve"> (далее – Администрация)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предоставляется физическим, юридическим лицам и индивидуальным предпринимателям, а также их уполномоченным представителям,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заявлений и документов, связанных с предоставлением муниципальной услуги, осуществляется в каб.1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601"/>
      </w:tblGrid>
      <w:tr w:rsidR="00864F21" w:rsidTr="00864F21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–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8:00-12.00</w:t>
            </w:r>
          </w:p>
        </w:tc>
      </w:tr>
      <w:tr w:rsidR="00864F21" w:rsidTr="00864F21">
        <w:trPr>
          <w:trHeight w:val="34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21" w:rsidRDefault="00864F21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8:00-17.00</w:t>
            </w:r>
          </w:p>
        </w:tc>
      </w:tr>
      <w:tr w:rsidR="00864F21" w:rsidTr="00864F21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12.00 - 14.00</w:t>
            </w:r>
          </w:p>
        </w:tc>
      </w:tr>
      <w:tr w:rsidR="00864F21" w:rsidTr="00864F21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21" w:rsidRDefault="00864F2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нахождения Администрации: Саратовская область,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с. Перелюб, ул. Ленина, д.75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Почтовый адрес: 413750 Саратовская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район, с. Перелюб, ул. Ленина, д.75 </w:t>
      </w:r>
      <w:proofErr w:type="gramEnd"/>
    </w:p>
    <w:p w:rsidR="00864F21" w:rsidRDefault="00864F21" w:rsidP="00864F2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Справочные телефоны:</w:t>
      </w:r>
    </w:p>
    <w:p w:rsidR="00864F21" w:rsidRDefault="00864F21" w:rsidP="00864F2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21-5-89,  (факс 21-5-83).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 Администрации в информационно-телекоммуникационной сети «Интернет» (далее – сеть Интернет):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sperelyb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стенды оборудуются при входе в помещения Администрации. На информационных стендах размещается следующая обязательная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информация: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почтовый адрес Администрации;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официального сайта Администрации в сети Интернет;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работы Администрации;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>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сотрудники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>, ответственные за предоставление муниципальной услуги, обязаны предоставлять информацию по следующим вопросам: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входящих номерах, под которыми зарегистрированы в системе делопроизводства 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сроках рассмотрения документов;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сроках предоставления муниципальной услуги;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общении с гражданами (по телефону или лично) сотрудники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/>
          <w:sz w:val="24"/>
          <w:szCs w:val="24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 приеме граждан размещается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Администрации. 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Муниципальная услуга «Изменение вида разрешенного использования  земельного участка»</w:t>
      </w:r>
      <w:r>
        <w:rPr>
          <w:rFonts w:ascii="Times New Roman" w:eastAsia="PMingLiU" w:hAnsi="Times New Roman"/>
          <w:sz w:val="24"/>
          <w:szCs w:val="24"/>
          <w:lang w:eastAsia="ru-RU"/>
        </w:rPr>
        <w:t>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 </w:t>
      </w:r>
      <w:r>
        <w:rPr>
          <w:rFonts w:ascii="Times New Roman" w:hAnsi="Times New Roman"/>
          <w:sz w:val="24"/>
          <w:szCs w:val="24"/>
        </w:rPr>
        <w:t xml:space="preserve">Администрацией  Перелюбского  муниципального образования  Перелюбского муниципального района Саратовской области (далее Администрация). </w:t>
      </w:r>
    </w:p>
    <w:p w:rsidR="00864F21" w:rsidRDefault="00864F21" w:rsidP="00864F2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(далее  - МФЦ)  в случае, если между Администрацией и МФЦ  будет заключено соглашение о взаимодействии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4F21" w:rsidRDefault="00864F21" w:rsidP="00864F2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Пугачевским межмуниципальным отделом Управления Федеральной регистрационной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службы по Саратовской области,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Межрайонный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ИФНС России №6  по Саратовской области.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Органы, предоставляющие муниципальную услугу «изменение вида разрешенного использования земельного участка»,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выдача заявителю постановления на изменение вида разрешенного использования земельного участка;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принятии решения на изменение вида разрешенного использования земельного участка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: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Земельным кодексом Российской Федерации;</w:t>
      </w:r>
    </w:p>
    <w:p w:rsidR="00864F21" w:rsidRDefault="00864F21" w:rsidP="00864F21">
      <w:pPr>
        <w:numPr>
          <w:ilvl w:val="0"/>
          <w:numId w:val="2"/>
        </w:numPr>
        <w:tabs>
          <w:tab w:val="clear" w:pos="786"/>
          <w:tab w:val="num" w:pos="709"/>
          <w:tab w:val="left" w:pos="993"/>
          <w:tab w:val="num" w:pos="10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Градостроительным кодексом  Российской Федерации;</w:t>
      </w:r>
    </w:p>
    <w:p w:rsidR="00864F21" w:rsidRDefault="00864F21" w:rsidP="00864F21">
      <w:pPr>
        <w:numPr>
          <w:ilvl w:val="0"/>
          <w:numId w:val="2"/>
        </w:numPr>
        <w:tabs>
          <w:tab w:val="clear" w:pos="786"/>
          <w:tab w:val="num" w:pos="709"/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  законом    Российской Федерации    №    59-ФЗ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864F21" w:rsidRDefault="00864F21" w:rsidP="00864F21">
      <w:pPr>
        <w:tabs>
          <w:tab w:val="num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02.05.2006 «О порядке рассмотрения обращений граждан Российской Федерации»;</w:t>
      </w:r>
    </w:p>
    <w:p w:rsidR="00864F21" w:rsidRDefault="00864F21" w:rsidP="00864F21">
      <w:pPr>
        <w:tabs>
          <w:tab w:val="num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Федеральным   законом  Российской    Федерации   № 131-ФЗ от 06.10.2003 «Об общих принципах организации местного самоуправления в Российской федерации»;</w:t>
      </w:r>
    </w:p>
    <w:p w:rsidR="00864F21" w:rsidRDefault="00864F21" w:rsidP="00864F21">
      <w:pPr>
        <w:tabs>
          <w:tab w:val="num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Федеральным законом  Российской Федерации от 27.07.2010 № 210 ФЗ «Об организации предоставления государственных и муниципальных услуг»;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Федеральным законом Российской Федерации от 24.07.2007 № 221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«О государственном кадастре недвижимости»;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Российской Федерации от 25.10.20001 № 137-ФЗ «О введении в действие Земельного кодекса Российской Федерации»;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Перелюбского  муниципального   образования  Перелюбского муниципального района Саратовской области от 26.06.2012 № 72 «О порядке разработки и утверждения административных регламентов исполнения   муниципальных функций  и  административных регламентов  предоставления   муниципальных  услуг»;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Правилами землепользования и застройки  Перелюбского муниципального образования Перелюбского муниципального района Саратовской области;</w:t>
      </w:r>
    </w:p>
    <w:p w:rsidR="00864F21" w:rsidRDefault="00864F21" w:rsidP="00864F21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Уставом Перелюбского   муниципального образования  Перелюбского муниципального района Саратовской области; 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настоящим Административным регламентом. 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заявлении об изменении разрешенного использования земельного участка указываются: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юридического)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кадастровый номер земельного участка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вид права, на котором заявителю предоставлен земельный участок и на основании каких документов;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5)разрешенное использование земельного участка, которое было ранее и разрешенное использование земельного участка на которое необходимо изменить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220" w:firstLine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почтовый адрес и (или) адрес электронной почты для связи с заявителем.       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К заявлению прикладываются следующие документы: 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заявителя, являющегося физическим лицом, либо личность представителя физического или юридического лица;  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64F21" w:rsidRDefault="00864F21" w:rsidP="00864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-заверенный перевод </w:t>
      </w:r>
      <w:proofErr w:type="gramStart"/>
      <w:r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документы, на земельный участок;</w:t>
      </w:r>
    </w:p>
    <w:p w:rsidR="00864F21" w:rsidRDefault="00864F21" w:rsidP="00864F2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PMingLiU" w:hAnsi="Times New Roman"/>
          <w:sz w:val="24"/>
          <w:szCs w:val="24"/>
          <w:lang w:eastAsia="ru-RU"/>
        </w:rPr>
        <w:t xml:space="preserve">В случае направления заявления  в  электронной форме заявитель </w:t>
      </w:r>
    </w:p>
    <w:p w:rsidR="00864F21" w:rsidRDefault="00864F21" w:rsidP="00864F2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вправе приложить к такому обращению необходимые материалы в электронной форме.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юридических лиц  - в отношении </w:t>
      </w:r>
      <w:r>
        <w:rPr>
          <w:rFonts w:ascii="Times New Roman" w:hAnsi="Times New Roman"/>
          <w:sz w:val="24"/>
          <w:szCs w:val="24"/>
        </w:rPr>
        <w:lastRenderedPageBreak/>
        <w:t xml:space="preserve">юридических лиц,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выписки из Единого государственного реестра прав на недвижимое имущество и сделок с ним о правах на объекты  недвижимости, располагающиеся на земельном участке на момент обращения (при наличии таковых на земельном участке);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-кадастровый паспорт на земельный участок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Органы, предоставляющие муниципальную услугу «изменение разрешенного использования земельного участка»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вправе представить указанные документы и информацию в администрацию Перелюбского   муниципального  образования Перелюбского муниципального района по собственной инициативе.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для предоставления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отказа заявителю  администрацией Перелюбского муниципального района  в приеме документов отсутствуют.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возврата документов при предоставлении муниципальной услуги:</w:t>
      </w:r>
    </w:p>
    <w:p w:rsidR="00864F21" w:rsidRDefault="00864F21" w:rsidP="00864F21">
      <w:pPr>
        <w:pStyle w:val="a4"/>
        <w:widowControl w:val="0"/>
        <w:tabs>
          <w:tab w:val="left" w:pos="1276"/>
        </w:tabs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десяти дней со дня поступления заявления об изменении разрешенного использования земельного участка»  Администрация возвращает заявление заявителю, если оно не соответствует требованием п.22 настоящего регламента </w:t>
      </w:r>
    </w:p>
    <w:p w:rsidR="00864F21" w:rsidRDefault="00864F21" w:rsidP="00864F21">
      <w:pPr>
        <w:widowControl w:val="0"/>
        <w:tabs>
          <w:tab w:val="left" w:pos="1276"/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Основания для  приостановления  муниципальной услуги: </w:t>
      </w:r>
    </w:p>
    <w:p w:rsidR="00864F21" w:rsidRDefault="00864F21" w:rsidP="00864F21">
      <w:pPr>
        <w:widowControl w:val="0"/>
        <w:tabs>
          <w:tab w:val="left" w:pos="1276"/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изменяемый вид разрешенного использования  земельного участка относиться к условно разрешенному виду использования, в соответствии с правилами землепользования и застройки Перелюбского муниципального образования  Перелюбского муниципального района Саратовской област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приостанавливается до выдачи заключения публичных слушаний на условно разрешенный вид использования земельного участка .</w:t>
      </w:r>
    </w:p>
    <w:p w:rsidR="00864F21" w:rsidRDefault="00864F21" w:rsidP="00864F21">
      <w:pPr>
        <w:widowControl w:val="0"/>
        <w:tabs>
          <w:tab w:val="left" w:pos="1276"/>
          <w:tab w:val="center" w:pos="503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  <w:tab w:val="center" w:pos="503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для отказа в предоставлении муниципальной услуги:</w:t>
      </w:r>
    </w:p>
    <w:p w:rsidR="00864F21" w:rsidRDefault="00864F21" w:rsidP="0086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изменяемый вид разрешенного использования земельного участка  не соответствует Зоне застройки, согласно правилам землепользования и застройки Перелюбского  МО   Перелюбского муниципального района Саратовской области</w:t>
      </w:r>
    </w:p>
    <w:p w:rsidR="00864F21" w:rsidRDefault="00864F21" w:rsidP="0086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земельного, градостроительного законодательства</w:t>
      </w:r>
    </w:p>
    <w:p w:rsidR="00864F21" w:rsidRDefault="00864F21" w:rsidP="0086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существует испрашиваемого вида разрешенного использования в ГКН (в государственном кадастре недвижимости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</w:p>
    <w:p w:rsidR="00864F21" w:rsidRDefault="00864F21" w:rsidP="00864F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прав третьих лиц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Порядок, размер и основания взимания платы, взимаемой за предоставление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«изменение разрешенного использования земельного участка»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осуществляется  бесплатно. 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ожидания в очереди при получении результата предоставления  муниципальной услуги не должен превышать 15 минут.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(возможность получения информации о ходе предоставления муниципальной услуги, возможность получения услуги </w:t>
      </w:r>
      <w:proofErr w:type="gramEnd"/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электронной форме или в многофункциональных центрах предоставления государственных и муниципальных услуг)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предоставляемой гражданам информации;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информирования граждан;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соблюдение сроков рассмотрения заявления граждан;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количество  жалоб на решения, действия  (бездействие) должностных лиц Администрации в ходе предоставления муниципальной услуги.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полнота и актуальность информации о порядке предоставления муниципальной услуги;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в МФЦ только в случае, если между Администрацией   и МФЦ заключено соглашение о взаимодействии.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помимо личной подачи заявления и документов администрацию и МФЦ,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864F21" w:rsidRDefault="00864F21" w:rsidP="00864F21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864F21" w:rsidRDefault="00864F21" w:rsidP="00864F21">
      <w:pPr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представления заявления о предоставлении муниципальной услуги в электронном виде; </w:t>
      </w:r>
    </w:p>
    <w:p w:rsidR="00864F21" w:rsidRDefault="00864F21" w:rsidP="00864F21">
      <w:pPr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осуществления мониторинга хода предоставления муниципальной услуги;</w:t>
      </w:r>
    </w:p>
    <w:p w:rsidR="00864F21" w:rsidRDefault="00864F21" w:rsidP="00864F21">
      <w:pPr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получения результата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документов;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выдача результатов муниципальной услуги.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Блок-схема последовательности действий при предоставлении муниципальной услуги представлена в приложении  к Административному регламенту.</w:t>
      </w: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заявления и документов, необходимых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Основанием для начала осуществления Администрацией    процедуры по приему заявлений является поступление в Администрацию   при личном обращении, в письменном виде, в электронной форме, а также переданных через МФЦ в соответствии с Соглашением о взаимодействии (далее – Соглашение) между Администрацией и МФЦ, в установленном  порядке, если исполнение данной процедуры предусмотрено заключенным Соглашением, заявления об изменении разрешенного использования и прилагаемых к нему документов.</w:t>
      </w:r>
      <w:proofErr w:type="gramEnd"/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о предоставлении муниципальной услуги и прилагаемых к нему документов осуществляется должностным лицом Управления, ответственным за прием заявления.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 осуществляется в отделе делопроизводства администрации  должностным лицом ответственным за регистрацию заявлении.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 направляются  главе Администрации.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 (или) максимальный срок приема заявления и прилагаемых к нему документов не должен превышать 15 минут.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регистрации заявлений о предоставлении муниципальной услуги не должен превышать одного дня со дня  подачи заявления.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резолюции, после резолюции главы администрации Перелюбского  МО  Перелюбского МР Саратовской области, специалист  администрации направляет заявление   заместителю  главы  администрации, ответственного за подготовку документов.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Рассмотрение заявления и представленных документов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виза  главы администрации  Перелюбского  МО.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Административное действие по проверке правильности оформления представленных заявителем документов, необходимых для предоставления муниципальной услуги, начинается после поступления заявления и документов, приложенных к нему.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 (в зависимости от поступления заявления)  проверяют наличие всех документов, в соответствии с перечнем, указанным в разделе 22 настоящего Административного регламента – в течение трех рабочих дней с момента регистрации заявления.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 осуществляется   Администрацией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Административное действие по проверке правильности оформления представленных заявителем документов, необходимых для предоставления муниципальной услуги, завершается  передачей заявления специалисту, ответственному за рассмотрение заявления.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864F21" w:rsidRDefault="00864F21" w:rsidP="00864F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подготовка и направление письма заявителю об отказе в предоставлении муниципальной услуги – при наличии оснований, указанных в п. 27 настоящего Административного регламента;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направление межведомственных запросов в государственные органы и организации в целях получения информации, необходимой для предоставления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телефону или по электронной почте).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или МФЦ </w:t>
      </w:r>
      <w:r>
        <w:rPr>
          <w:rFonts w:ascii="Times New Roman" w:hAnsi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/>
          <w:sz w:val="24"/>
          <w:szCs w:val="24"/>
        </w:rPr>
        <w:t xml:space="preserve">, по каналам системы </w:t>
      </w:r>
      <w:r>
        <w:rPr>
          <w:rFonts w:ascii="Times New Roman" w:hAnsi="Times New Roman"/>
          <w:bCs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муниципальной  услуги направляет межведомственные запросы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межрайонную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 № 6 по Саратовской области  в целях получения выписки из Единого государственного реестра предпринимателей или выписки из единого государственного реестра юридических лиц;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-  в целях получения выписки из Единого государственного реестра прав на недвижимое имущество и сделок с ним о правах на испрашиваемый земельный участок, при необходимости - выписки из Единого  государственного реестра прав на недвижимое имущество и сделок на объект недвижимости на объект недвижимости, расположенный на земельном участке (при наличии такового на  момент обращения).</w:t>
      </w:r>
      <w:proofErr w:type="gramEnd"/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запросов Администрация  осуществляется  по необходимости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 отказе предоставления) муниципальной услуги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формирование пакета документов для изменения разрешенного  вида использования земельного участка, включающего документы, представленные заявителем, документы и сведения, поступившие в порядке межведомственного взаимодействия.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подготовка  проекта постановления Администрации об изменении разрешенного использования земельного участка - в течение 5 дня  с момента  поступления  документов в порядке межведомственного  взаимодействия;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согласование  проекта постановления Администрации об изменении вида разрешенного использования земельного участка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64F21" w:rsidRDefault="00864F21" w:rsidP="00864F2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подготовка документов о приостановлении муниципальной услуги, в связи необходимостью подачи заявления в Совет  депутатов для проведения публичных </w:t>
      </w:r>
      <w:proofErr w:type="gramStart"/>
      <w:r>
        <w:rPr>
          <w:rFonts w:ascii="Times New Roman" w:hAnsi="Times New Roman"/>
          <w:sz w:val="24"/>
          <w:szCs w:val="24"/>
        </w:rPr>
        <w:t>слушаний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изменение условно разрешенного вида использования земельного участка – услуга приостанавливается до момента выдачи заключения о проведения публичных слушаний.  </w:t>
      </w:r>
    </w:p>
    <w:p w:rsidR="00864F21" w:rsidRDefault="00864F21" w:rsidP="0086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подготовка уведомления об отказе в предоставлении муниципальной услуги – не более чем тридцать дней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администрации Перелюбского  муниципального  образования Перелюбского муниципального района постановление об изменении разрешенного использования земельного участка, не </w:t>
      </w:r>
      <w:proofErr w:type="gramStart"/>
      <w:r>
        <w:rPr>
          <w:rFonts w:ascii="Times New Roman" w:hAnsi="Times New Roman"/>
          <w:sz w:val="24"/>
          <w:szCs w:val="24"/>
        </w:rPr>
        <w:t>позднее рабочего дня, следующего за днем подписания передается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регистрацию специалисту делопроизводства  администрации, ответственному за регистрацию документов по муниципальной услуге.</w:t>
      </w:r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подписанного постановления Администрации об изменении разрешенного использования земельного участка -  не позднее 3 рабочих  дней, следующих за днем поступления на регистрацию в соответствии с порядком делопроизводства.</w:t>
      </w:r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в форме телефонограммы о возможности получения  заверенной копии постановления  Администрации об изменении разрешенного использования земельного участка на руки - в течение одного рабочего дня с момента  регистрации проекта  постановления.</w:t>
      </w:r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 заверенной  в установленном порядке копии постановления заявителю по почте заказным письмом с уведомлением (в случае отказа в получении на руки, либо неявки заявителя в течение более чем трёх рабочих дней с момента уведомления) - в течение пяти рабочих дней с момента  регистрации проект постановления.</w:t>
      </w:r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Принятие решения о предоставлении (об отказе предоставления) муниципальной услуги осуществляется главой  Администрации Перелюбского   МО Перелюбского МР Саратовской области.</w:t>
      </w:r>
    </w:p>
    <w:p w:rsidR="00864F21" w:rsidRDefault="00864F21" w:rsidP="00864F21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Результатом административной процедуры является  подписанное главой администрации  Перелюбского   МО  Перелюбского муниципального района постановление   Администрации об изменении разрешенного использования земельного участка.</w:t>
      </w:r>
    </w:p>
    <w:p w:rsidR="00864F21" w:rsidRDefault="00864F21" w:rsidP="00864F21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телефону или по электронной почте).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об изменении разрешенного использования земельного участка, является: наличие изданного постановления Администрации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Лицом, ответственным за результат муниципальной услуги является заместитель  главы  администрации.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заявителю постановления Администрации  об изменении разрешенного использования земельного участка, осуществляется при личном приеме или по почте.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уточняет о результате муниципальной услуги в   Администрации  по телефону.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у заявителя проверяется документ, удостоверяющий личность, документы, подтверждающие представительские полномочия (в случаях получения  постановления представителем заявителя). Запись о выдаче результата муниципальной услуги вносится в журнал учета входящей корреспонденции.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результата муниципальной услуги заявителю по почте,  факт его отправления подтверждается почтовым уведомлением.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услуги.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внеплановых проверок полноты и качества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проведения проверок;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муниципальных служащих органов местного самоуправления и иных должностных лиц за решения и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действия (бездействие), принимаемые (осуществляемые)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  закрепляется в должностных инструкциях в соответствии с требованиями законодательства Российской Федерации и законодательства Саратовской области.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организаций.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F21" w:rsidRDefault="00864F21" w:rsidP="00864F21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4F21" w:rsidRDefault="00864F21" w:rsidP="00864F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действий (бездействия) органа местного самоуправления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Саратовской области органа, предоставляющего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услугу, а также их должностных лиц</w:t>
      </w:r>
    </w:p>
    <w:p w:rsidR="00864F21" w:rsidRDefault="00864F21" w:rsidP="00864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нарушение срока регистрации запроса заявителя о предоставлении муниципальной услуги;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lastRenderedPageBreak/>
        <w:t>Саратовской области, муниципальными правовыми актами для предоставления муниципальной услуги, у заявителя;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действия (бездействие) должностных лиц Администрации подаются в Администрацию и оформляются на имя главы администрации  Перелюбского   муниципального  образования Перелюбского муниципального района Саратовской  области.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Перелюбского  муниципального  образования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Перелюбского  муниципального  образования  Перелюбского муниципального района Саратовской области.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  <w:proofErr w:type="gramEnd"/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>
        <w:rPr>
          <w:rFonts w:ascii="Times New Roman" w:hAnsi="Times New Roman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обращения жалобы Администрация  принимает одно из следующих решений:</w:t>
      </w:r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864F21" w:rsidRDefault="00864F21" w:rsidP="00864F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решения по жалобе.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864F21" w:rsidRDefault="00864F21" w:rsidP="00864F21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864F21">
          <w:pgSz w:w="11906" w:h="16838"/>
          <w:pgMar w:top="567" w:right="851" w:bottom="1134" w:left="1701" w:header="283" w:footer="283" w:gutter="0"/>
          <w:cols w:space="720"/>
        </w:sectPr>
      </w:pP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Приложение  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 Административному  регламенту</w: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4F21" w:rsidRDefault="00864F21" w:rsidP="00864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64F21" w:rsidRDefault="00864F21" w:rsidP="00864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предварительному согласованию предоставления земельного участка и утверждению  схемы расположения земельного участка на кадастровом плане   (кадастровой карте) территории, в целях дальнейшего предоставления без проведения торгов</w:t>
      </w:r>
    </w:p>
    <w:p w:rsidR="00864F21" w:rsidRDefault="00864F21" w:rsidP="00864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4F21" w:rsidRDefault="00864F21" w:rsidP="00864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9.35pt;margin-top:11.75pt;width:460.6pt;height:504.35pt;z-index:251660288" coordorigin="1320,5340" coordsize="9420,9780">
            <v:rect id="_x0000_s1027" style="position:absolute;left:1320;top:5340;width:9420;height:750">
              <v:textbox style="mso-next-textbox:#_x0000_s1027">
                <w:txbxContent>
                  <w:p w:rsidR="00864F21" w:rsidRDefault="00864F21" w:rsidP="00864F21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Начало предоставления муниципальной услуги: обращение заявителя в администрацию Перелюбского  МО Перелюбского муниципального района,  МКУ «МФЦ»</w:t>
                    </w:r>
                  </w:p>
                </w:txbxContent>
              </v:textbox>
            </v:rect>
            <v:rect id="_x0000_s1028" style="position:absolute;left:3495;top:6660;width:5115;height:1080">
              <v:textbox style="mso-next-textbox:#_x0000_s1028">
                <w:txbxContent>
                  <w:p w:rsidR="00864F21" w:rsidRDefault="00864F21" w:rsidP="00864F2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Предоставление документов </w:t>
                    </w:r>
                  </w:p>
                </w:txbxContent>
              </v:textbox>
            </v:rect>
            <v:rect id="_x0000_s1029" style="position:absolute;left:4830;top:11460;width:5910;height:1095">
              <v:textbox style="mso-next-textbox:#_x0000_s1029">
                <w:txbxContent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Должностное лицо уведомляет заявителя о наличии препятствий для предоставления услуги, приостановление муниципальной услуги</w:t>
                    </w:r>
                  </w:p>
                </w:txbxContent>
              </v:textbox>
            </v:rect>
            <v:rect id="_x0000_s1030" style="position:absolute;left:1320;top:7965;width:7290;height:3285">
              <v:textbox style="mso-next-textbox:#_x0000_s1030">
                <w:txbxContent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Исполнение муниципальной услуги:                            </w:t>
                    </w:r>
                  </w:p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- регистрация заявления;                                    </w:t>
                    </w:r>
                  </w:p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- рассмотрение принятых документов; </w:t>
                    </w:r>
                  </w:p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-уведомление заявителя о результате муниципальной услуги;</w:t>
                    </w:r>
                  </w:p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подготовка постановления администрации  района об изменении разрешенного использования земельного участка</w:t>
                    </w:r>
                  </w:p>
                  <w:p w:rsidR="00864F21" w:rsidRDefault="00864F21" w:rsidP="00864F21"/>
                </w:txbxContent>
              </v:textbox>
            </v:rect>
            <v:rect id="_x0000_s1031" style="position:absolute;left:1320;top:13680;width:9420;height:1440">
              <v:textbox style="mso-next-textbox:#_x0000_s1031">
                <w:txbxContent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Окончание исполнения муниципальной услуги: выдача постановления об изменении разрешенного использования земельного участка</w:t>
                    </w:r>
                  </w:p>
                  <w:p w:rsidR="00864F21" w:rsidRDefault="00864F21" w:rsidP="00864F21">
                    <w:pPr>
                      <w:pStyle w:val="ConsPlusNonforma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либо мотивированного отказа в предоставлении муниципальной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925;top:6090;width:0;height:570" o:connectortype="straight">
              <v:stroke endarrow="block"/>
            </v:shape>
            <v:shape id="_x0000_s1033" style="position:absolute;left:2370;top:7200;width:1125;height:765" coordsize="1125,765" path="m1125,l,,,765e" filled="f">
              <v:stroke endarrow="block"/>
              <v:path arrowok="t"/>
            </v:shape>
            <v:shape id="_x0000_s1034" style="position:absolute;left:8610;top:7200;width:630;height:4260;flip:x" coordsize="1125,765" path="m1125,l,,,765e" filled="f">
              <v:stroke endarrow="block"/>
              <v:path arrowok="t"/>
            </v:shape>
            <v:shape id="_x0000_s1035" type="#_x0000_t32" style="position:absolute;left:2370;top:11250;width:0;height:2430" o:connectortype="straight">
              <v:stroke endarrow="block"/>
            </v:shape>
          </v:group>
        </w:pict>
      </w: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4F21" w:rsidRDefault="00864F21" w:rsidP="00864F21">
      <w:pPr>
        <w:rPr>
          <w:sz w:val="24"/>
          <w:szCs w:val="24"/>
        </w:rPr>
      </w:pPr>
    </w:p>
    <w:p w:rsidR="00864F21" w:rsidRDefault="00864F21" w:rsidP="00864F21"/>
    <w:p w:rsidR="00752F99" w:rsidRDefault="00752F99"/>
    <w:sectPr w:rsidR="0075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DBC"/>
    <w:multiLevelType w:val="hybridMultilevel"/>
    <w:tmpl w:val="0BBEF3A2"/>
    <w:lvl w:ilvl="0" w:tplc="4BF42ADE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A5398"/>
    <w:multiLevelType w:val="hybridMultilevel"/>
    <w:tmpl w:val="C44E56CC"/>
    <w:lvl w:ilvl="0" w:tplc="614648B6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2E69"/>
    <w:multiLevelType w:val="hybridMultilevel"/>
    <w:tmpl w:val="6284C5B4"/>
    <w:lvl w:ilvl="0" w:tplc="9EC46E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F21"/>
    <w:rsid w:val="00752F99"/>
    <w:rsid w:val="0086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F21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86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86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4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s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5937</Words>
  <Characters>33847</Characters>
  <Application>Microsoft Office Word</Application>
  <DocSecurity>0</DocSecurity>
  <Lines>282</Lines>
  <Paragraphs>79</Paragraphs>
  <ScaleCrop>false</ScaleCrop>
  <Company/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2016-02-08T07:06:00Z</dcterms:created>
  <dcterms:modified xsi:type="dcterms:W3CDTF">2016-02-08T07:06:00Z</dcterms:modified>
</cp:coreProperties>
</file>